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CD7" w:rsidRPr="00C92438" w:rsidRDefault="00C92438" w:rsidP="00C2547D">
      <w:pPr>
        <w:pBdr>
          <w:bottom w:val="single" w:sz="12" w:space="1" w:color="244061" w:themeColor="accent1" w:themeShade="80"/>
        </w:pBdr>
        <w:spacing w:after="0"/>
        <w:jc w:val="center"/>
        <w:rPr>
          <w:rFonts w:ascii="Baskerville Old Face" w:hAnsi="Baskerville Old Face"/>
          <w:color w:val="244061" w:themeColor="accent1" w:themeShade="80"/>
          <w:sz w:val="32"/>
          <w:szCs w:val="32"/>
        </w:rPr>
      </w:pPr>
      <w:bookmarkStart w:id="0" w:name="_GoBack"/>
      <w:bookmarkEnd w:id="0"/>
      <w:r w:rsidRPr="00C92438">
        <w:rPr>
          <w:rFonts w:ascii="Baskerville Old Face" w:hAnsi="Baskerville Old Face"/>
          <w:color w:val="244061" w:themeColor="accent1" w:themeShade="80"/>
          <w:sz w:val="32"/>
          <w:szCs w:val="32"/>
        </w:rPr>
        <w:t>How to Gr</w:t>
      </w:r>
      <w:r w:rsidR="00F239C1">
        <w:rPr>
          <w:rFonts w:ascii="Baskerville Old Face" w:hAnsi="Baskerville Old Face"/>
          <w:color w:val="244061" w:themeColor="accent1" w:themeShade="80"/>
          <w:sz w:val="32"/>
          <w:szCs w:val="32"/>
        </w:rPr>
        <w:t>ant PD Data System Entitlements</w:t>
      </w:r>
    </w:p>
    <w:p w:rsidR="00C92438" w:rsidRPr="00A84A83" w:rsidRDefault="00720D7C" w:rsidP="00A84A83">
      <w:pPr>
        <w:ind w:left="1080" w:right="1080"/>
        <w:rPr>
          <w:rFonts w:ascii="Baskerville Old Face" w:hAnsi="Baskerville Old Face"/>
          <w:sz w:val="24"/>
          <w:szCs w:val="24"/>
        </w:rPr>
      </w:pPr>
      <w:r>
        <w:rPr>
          <w:rFonts w:ascii="Baskerville Old Face" w:hAnsi="Baskerville Old Face"/>
          <w:sz w:val="24"/>
          <w:szCs w:val="24"/>
        </w:rPr>
        <w:t>Effective</w:t>
      </w:r>
      <w:r w:rsidR="00C92438" w:rsidRPr="00A84A83">
        <w:rPr>
          <w:rFonts w:ascii="Baskerville Old Face" w:hAnsi="Baskerville Old Face"/>
          <w:sz w:val="24"/>
          <w:szCs w:val="24"/>
        </w:rPr>
        <w:t xml:space="preserve"> April 28, 2016, </w:t>
      </w:r>
      <w:r w:rsidR="00AF3208">
        <w:rPr>
          <w:rFonts w:ascii="Baskerville Old Face" w:hAnsi="Baskerville Old Face"/>
          <w:sz w:val="24"/>
          <w:szCs w:val="24"/>
        </w:rPr>
        <w:t xml:space="preserve">access to </w:t>
      </w:r>
      <w:r w:rsidR="00C92438" w:rsidRPr="00A84A83">
        <w:rPr>
          <w:rFonts w:ascii="Baskerville Old Face" w:hAnsi="Baskerville Old Face"/>
          <w:sz w:val="24"/>
          <w:szCs w:val="24"/>
        </w:rPr>
        <w:t xml:space="preserve">the PD Data system </w:t>
      </w:r>
      <w:r w:rsidR="00AF3208">
        <w:rPr>
          <w:rFonts w:ascii="Baskerville Old Face" w:hAnsi="Baskerville Old Face"/>
          <w:sz w:val="24"/>
          <w:szCs w:val="24"/>
        </w:rPr>
        <w:t>will transition to</w:t>
      </w:r>
      <w:r w:rsidR="00C92438" w:rsidRPr="00A84A83">
        <w:rPr>
          <w:rFonts w:ascii="Baskerville Old Face" w:hAnsi="Baskerville Old Face"/>
          <w:sz w:val="24"/>
          <w:szCs w:val="24"/>
        </w:rPr>
        <w:t xml:space="preserve"> the NYSED Business Portal (</w:t>
      </w:r>
      <w:hyperlink r:id="rId6" w:history="1">
        <w:r w:rsidR="00C92438" w:rsidRPr="00A84A83">
          <w:rPr>
            <w:rStyle w:val="Hyperlink"/>
            <w:rFonts w:ascii="Baskerville Old Face" w:hAnsi="Baskerville Old Face"/>
            <w:sz w:val="24"/>
            <w:szCs w:val="24"/>
          </w:rPr>
          <w:t>http://portal.nysed.gov/portal/page/portal/PortalApp</w:t>
        </w:r>
      </w:hyperlink>
      <w:r w:rsidR="00C92438" w:rsidRPr="00A84A83">
        <w:rPr>
          <w:rFonts w:ascii="Baskerville Old Face" w:hAnsi="Baskerville Old Face"/>
          <w:sz w:val="24"/>
          <w:szCs w:val="24"/>
        </w:rPr>
        <w:t xml:space="preserve">).  This means current PD user names and passwords will not work.  In order to access the PD system, users must have a State Education Department Delegated Account System (SEDDAS) username and password. Information on SEDDAS can be found at </w:t>
      </w:r>
      <w:hyperlink r:id="rId7" w:history="1">
        <w:r w:rsidR="00C92438" w:rsidRPr="00A84A83">
          <w:rPr>
            <w:rStyle w:val="Hyperlink"/>
            <w:rFonts w:ascii="Baskerville Old Face" w:hAnsi="Baskerville Old Face"/>
            <w:sz w:val="24"/>
            <w:szCs w:val="24"/>
          </w:rPr>
          <w:t>http://www.p12.nysed.gov/seddas/seddashome.html</w:t>
        </w:r>
      </w:hyperlink>
      <w:r w:rsidR="00C92438" w:rsidRPr="00A84A83">
        <w:rPr>
          <w:rFonts w:ascii="Baskerville Old Face" w:hAnsi="Baskerville Old Face"/>
          <w:sz w:val="24"/>
          <w:szCs w:val="24"/>
        </w:rPr>
        <w:t>.</w:t>
      </w:r>
    </w:p>
    <w:p w:rsidR="0017142E" w:rsidRDefault="00C92438" w:rsidP="00A84A83">
      <w:pPr>
        <w:ind w:left="1080" w:right="1080"/>
        <w:rPr>
          <w:rFonts w:ascii="Baskerville Old Face" w:hAnsi="Baskerville Old Face"/>
          <w:sz w:val="24"/>
          <w:szCs w:val="24"/>
        </w:rPr>
      </w:pPr>
      <w:r w:rsidRPr="00A84A83">
        <w:rPr>
          <w:rFonts w:ascii="Baskerville Old Face" w:hAnsi="Baskerville Old Face"/>
          <w:sz w:val="24"/>
          <w:szCs w:val="24"/>
        </w:rPr>
        <w:t xml:space="preserve">Superintendents and Charter School Leaders already have SEDDAS usernames and passwords and will need to set up Delegated/Entitlement Administrator (DA/EA) accounts for Special Education Directors and </w:t>
      </w:r>
      <w:r w:rsidR="0017142E">
        <w:rPr>
          <w:rFonts w:ascii="Baskerville Old Face" w:hAnsi="Baskerville Old Face"/>
          <w:sz w:val="24"/>
          <w:szCs w:val="24"/>
        </w:rPr>
        <w:t xml:space="preserve">designated </w:t>
      </w:r>
      <w:r w:rsidRPr="00A84A83">
        <w:rPr>
          <w:rFonts w:ascii="Baskerville Old Face" w:hAnsi="Baskerville Old Face"/>
          <w:sz w:val="24"/>
          <w:szCs w:val="24"/>
        </w:rPr>
        <w:t xml:space="preserve">staff in order for these folks to access the PD Data system and submit data.   Superintendents and Charter School Leaders are able to create or modify existing delegated accounts for those staff members who are responsible for submitting data. </w:t>
      </w:r>
    </w:p>
    <w:p w:rsidR="0017142E" w:rsidRDefault="00C92438" w:rsidP="00A84A83">
      <w:pPr>
        <w:ind w:left="1080" w:right="1080"/>
        <w:rPr>
          <w:rFonts w:ascii="Baskerville Old Face" w:hAnsi="Baskerville Old Face"/>
          <w:sz w:val="24"/>
          <w:szCs w:val="24"/>
        </w:rPr>
      </w:pPr>
      <w:r w:rsidRPr="00A84A83">
        <w:rPr>
          <w:rFonts w:ascii="Baskerville Old Face" w:hAnsi="Baskerville Old Face"/>
          <w:sz w:val="24"/>
          <w:szCs w:val="24"/>
        </w:rPr>
        <w:t xml:space="preserve">For the PD Data System, the entitlement is “PD System” and there are </w:t>
      </w:r>
      <w:r w:rsidRPr="001055E6">
        <w:rPr>
          <w:rFonts w:ascii="Baskerville Old Face" w:hAnsi="Baskerville Old Face"/>
          <w:b/>
          <w:sz w:val="24"/>
          <w:szCs w:val="24"/>
        </w:rPr>
        <w:t xml:space="preserve">up to </w:t>
      </w:r>
      <w:r w:rsidRPr="00A84A83">
        <w:rPr>
          <w:rFonts w:ascii="Baskerville Old Face" w:hAnsi="Baskerville Old Face"/>
          <w:sz w:val="24"/>
          <w:szCs w:val="24"/>
        </w:rPr>
        <w:t>t</w:t>
      </w:r>
      <w:r w:rsidR="00C73036">
        <w:rPr>
          <w:rFonts w:ascii="Baskerville Old Face" w:hAnsi="Baskerville Old Face"/>
          <w:sz w:val="24"/>
          <w:szCs w:val="24"/>
        </w:rPr>
        <w:t>wo</w:t>
      </w:r>
      <w:r w:rsidRPr="00A84A83">
        <w:rPr>
          <w:rFonts w:ascii="Baskerville Old Face" w:hAnsi="Baskerville Old Face"/>
          <w:sz w:val="24"/>
          <w:szCs w:val="24"/>
        </w:rPr>
        <w:t xml:space="preserve"> specific level of access</w:t>
      </w:r>
      <w:r w:rsidR="0017142E">
        <w:rPr>
          <w:rFonts w:ascii="Baskerville Old Face" w:hAnsi="Baskerville Old Face"/>
          <w:sz w:val="24"/>
          <w:szCs w:val="24"/>
        </w:rPr>
        <w:t>:</w:t>
      </w:r>
    </w:p>
    <w:p w:rsidR="0017142E" w:rsidRDefault="0017142E" w:rsidP="001055E6">
      <w:pPr>
        <w:pStyle w:val="ListParagraph"/>
        <w:numPr>
          <w:ilvl w:val="0"/>
          <w:numId w:val="1"/>
        </w:numPr>
        <w:ind w:right="1080"/>
        <w:rPr>
          <w:rFonts w:ascii="Baskerville Old Face" w:hAnsi="Baskerville Old Face"/>
          <w:sz w:val="24"/>
          <w:szCs w:val="24"/>
        </w:rPr>
      </w:pPr>
      <w:r w:rsidRPr="0017142E">
        <w:rPr>
          <w:rFonts w:ascii="Baskerville Old Face" w:hAnsi="Baskerville Old Face"/>
          <w:b/>
          <w:color w:val="C00000"/>
          <w:sz w:val="24"/>
          <w:szCs w:val="24"/>
        </w:rPr>
        <w:t>PD Contact</w:t>
      </w:r>
      <w:r w:rsidRPr="001055E6">
        <w:rPr>
          <w:rFonts w:ascii="Baskerville Old Face" w:hAnsi="Baskerville Old Face"/>
          <w:color w:val="C00000"/>
          <w:sz w:val="24"/>
          <w:szCs w:val="24"/>
        </w:rPr>
        <w:t xml:space="preserve">: </w:t>
      </w:r>
      <w:r>
        <w:rPr>
          <w:rFonts w:ascii="Baskerville Old Face" w:hAnsi="Baskerville Old Face"/>
          <w:color w:val="C00000"/>
          <w:sz w:val="24"/>
          <w:szCs w:val="24"/>
        </w:rPr>
        <w:t xml:space="preserve"> </w:t>
      </w:r>
      <w:r w:rsidRPr="001055E6">
        <w:rPr>
          <w:rFonts w:ascii="Baskerville Old Face" w:hAnsi="Baskerville Old Face"/>
          <w:sz w:val="24"/>
          <w:szCs w:val="24"/>
        </w:rPr>
        <w:t>This delegation allows the user full access within the PD Data System.  This user can see all data, drill down to student level data, enter data and certify reports within the system.</w:t>
      </w:r>
    </w:p>
    <w:p w:rsidR="0017142E" w:rsidRPr="0017142E" w:rsidRDefault="0017142E" w:rsidP="001055E6">
      <w:pPr>
        <w:pStyle w:val="ListParagraph"/>
        <w:numPr>
          <w:ilvl w:val="0"/>
          <w:numId w:val="1"/>
        </w:numPr>
        <w:ind w:right="1080"/>
        <w:rPr>
          <w:rFonts w:ascii="Baskerville Old Face" w:hAnsi="Baskerville Old Face"/>
          <w:sz w:val="24"/>
          <w:szCs w:val="24"/>
        </w:rPr>
      </w:pPr>
      <w:r w:rsidRPr="0017142E">
        <w:rPr>
          <w:rFonts w:ascii="Baskerville Old Face" w:hAnsi="Baskerville Old Face"/>
          <w:b/>
          <w:color w:val="C00000"/>
          <w:sz w:val="24"/>
          <w:szCs w:val="24"/>
        </w:rPr>
        <w:t>CIO</w:t>
      </w:r>
      <w:r>
        <w:rPr>
          <w:rFonts w:ascii="Baskerville Old Face" w:hAnsi="Baskerville Old Face"/>
          <w:b/>
          <w:color w:val="C00000"/>
          <w:sz w:val="24"/>
          <w:szCs w:val="24"/>
        </w:rPr>
        <w:t>:</w:t>
      </w:r>
      <w:r>
        <w:rPr>
          <w:rFonts w:ascii="Baskerville Old Face" w:hAnsi="Baskerville Old Face"/>
          <w:sz w:val="24"/>
          <w:szCs w:val="24"/>
        </w:rPr>
        <w:t xml:space="preserve">  </w:t>
      </w:r>
      <w:r w:rsidRPr="0017142E">
        <w:rPr>
          <w:rFonts w:ascii="Baskerville Old Face" w:hAnsi="Baskerville Old Face"/>
          <w:sz w:val="24"/>
          <w:szCs w:val="24"/>
        </w:rPr>
        <w:t>This delegation allows read only access to all forms within the PD Data System.  This user can all data and drill down for student level data.  Then cannot enter data or certify reports.</w:t>
      </w:r>
    </w:p>
    <w:p w:rsidR="00C92438" w:rsidRPr="001055E6" w:rsidRDefault="0017142E" w:rsidP="0017142E">
      <w:pPr>
        <w:ind w:left="1080" w:right="1080"/>
        <w:rPr>
          <w:rFonts w:ascii="Baskerville Old Face" w:hAnsi="Baskerville Old Face"/>
          <w:sz w:val="24"/>
          <w:szCs w:val="24"/>
        </w:rPr>
      </w:pPr>
      <w:r>
        <w:rPr>
          <w:rFonts w:ascii="Baskerville Old Face" w:hAnsi="Baskerville Old Face"/>
          <w:sz w:val="24"/>
          <w:szCs w:val="24"/>
        </w:rPr>
        <w:t xml:space="preserve">The levels of access available are </w:t>
      </w:r>
      <w:r w:rsidR="00C92438" w:rsidRPr="001055E6">
        <w:rPr>
          <w:rFonts w:ascii="Baskerville Old Face" w:hAnsi="Baskerville Old Face"/>
          <w:sz w:val="24"/>
          <w:szCs w:val="24"/>
        </w:rPr>
        <w:t xml:space="preserve">based on the type of institution. Additional detail on how to set up SEDDAS DA/EA accounts can be found in the current SEDDAS user guide, available at </w:t>
      </w:r>
      <w:hyperlink r:id="rId8" w:history="1">
        <w:r w:rsidR="00C92438" w:rsidRPr="0017142E">
          <w:rPr>
            <w:rStyle w:val="Hyperlink"/>
            <w:rFonts w:ascii="Baskerville Old Face" w:hAnsi="Baskerville Old Face"/>
            <w:sz w:val="24"/>
            <w:szCs w:val="24"/>
          </w:rPr>
          <w:t>http://www.p12.nysed.gov/seddas/completeuserguide.pdf</w:t>
        </w:r>
      </w:hyperlink>
      <w:r w:rsidR="00C92438" w:rsidRPr="001055E6">
        <w:rPr>
          <w:rFonts w:ascii="Baskerville Old Face" w:hAnsi="Baskerville Old Face"/>
          <w:sz w:val="24"/>
          <w:szCs w:val="24"/>
        </w:rPr>
        <w:t>.</w:t>
      </w:r>
    </w:p>
    <w:p w:rsidR="0017142E" w:rsidRDefault="00897724" w:rsidP="00A84A83">
      <w:pPr>
        <w:ind w:left="1080" w:right="1080"/>
        <w:rPr>
          <w:rFonts w:ascii="Baskerville Old Face" w:hAnsi="Baskerville Old Face"/>
          <w:b/>
          <w:sz w:val="24"/>
          <w:szCs w:val="24"/>
        </w:rPr>
      </w:pPr>
      <w:r w:rsidRPr="00C73036">
        <w:rPr>
          <w:rFonts w:ascii="Baskerville Old Face" w:hAnsi="Baskerville Old Face"/>
          <w:b/>
          <w:sz w:val="24"/>
          <w:szCs w:val="24"/>
        </w:rPr>
        <w:t>By default all Superintendents and Charter School Leaders will have “PD Contact” access</w:t>
      </w:r>
      <w:r w:rsidR="0017142E" w:rsidRPr="00C73036">
        <w:rPr>
          <w:rFonts w:ascii="Baskerville Old Face" w:hAnsi="Baskerville Old Face"/>
          <w:b/>
          <w:sz w:val="24"/>
          <w:szCs w:val="24"/>
        </w:rPr>
        <w:t>,</w:t>
      </w:r>
      <w:r w:rsidRPr="00C73036">
        <w:rPr>
          <w:rFonts w:ascii="Baskerville Old Face" w:hAnsi="Baskerville Old Face"/>
          <w:b/>
          <w:sz w:val="24"/>
          <w:szCs w:val="24"/>
        </w:rPr>
        <w:t xml:space="preserve"> which entitles them to full access within the PD Data System and the ability to enter </w:t>
      </w:r>
      <w:r w:rsidR="00CD652A" w:rsidRPr="00C73036">
        <w:rPr>
          <w:rFonts w:ascii="Baskerville Old Face" w:hAnsi="Baskerville Old Face"/>
          <w:b/>
          <w:sz w:val="24"/>
          <w:szCs w:val="24"/>
        </w:rPr>
        <w:t xml:space="preserve">data </w:t>
      </w:r>
      <w:r w:rsidRPr="00C73036">
        <w:rPr>
          <w:rFonts w:ascii="Baskerville Old Face" w:hAnsi="Baskerville Old Face"/>
          <w:b/>
          <w:sz w:val="24"/>
          <w:szCs w:val="24"/>
        </w:rPr>
        <w:t>and certify reports.</w:t>
      </w:r>
      <w:r w:rsidR="00E34130" w:rsidRPr="00C73036">
        <w:rPr>
          <w:rFonts w:ascii="Baskerville Old Face" w:hAnsi="Baskerville Old Face"/>
          <w:b/>
          <w:sz w:val="24"/>
          <w:szCs w:val="24"/>
        </w:rPr>
        <w:t xml:space="preserve">  </w:t>
      </w:r>
      <w:bookmarkStart w:id="1" w:name="RoleTypes"/>
    </w:p>
    <w:p w:rsidR="00C2337B" w:rsidRDefault="00C2337B" w:rsidP="00A84A83">
      <w:pPr>
        <w:ind w:left="1080" w:right="1080"/>
        <w:rPr>
          <w:rFonts w:ascii="Baskerville Old Face" w:hAnsi="Baskerville Old Face"/>
          <w:b/>
          <w:sz w:val="24"/>
          <w:szCs w:val="24"/>
        </w:rPr>
      </w:pPr>
      <w:r>
        <w:rPr>
          <w:rFonts w:ascii="Baskerville Old Face" w:hAnsi="Baskerville Old Face"/>
          <w:b/>
          <w:sz w:val="24"/>
          <w:szCs w:val="24"/>
        </w:rPr>
        <w:t>RICs have been automatically entitled and do not need to take any action.</w:t>
      </w:r>
    </w:p>
    <w:p w:rsidR="00414B4F" w:rsidRPr="00C73036" w:rsidRDefault="00414B4F" w:rsidP="00A84A83">
      <w:pPr>
        <w:ind w:left="1080" w:right="1080"/>
        <w:rPr>
          <w:rFonts w:ascii="Baskerville Old Face" w:hAnsi="Baskerville Old Face"/>
          <w:b/>
          <w:sz w:val="24"/>
          <w:szCs w:val="24"/>
        </w:rPr>
      </w:pPr>
      <w:r>
        <w:rPr>
          <w:rFonts w:ascii="Baskerville Old Face" w:hAnsi="Baskerville Old Face"/>
          <w:b/>
          <w:sz w:val="24"/>
          <w:szCs w:val="24"/>
        </w:rPr>
        <w:t>Accounts can be created or entitled in SEDDAS for the PD Data System beginning on April 21, 2016 in advance of the April 28</w:t>
      </w:r>
      <w:r w:rsidRPr="00414B4F">
        <w:rPr>
          <w:rFonts w:ascii="Baskerville Old Face" w:hAnsi="Baskerville Old Face"/>
          <w:b/>
          <w:sz w:val="24"/>
          <w:szCs w:val="24"/>
          <w:vertAlign w:val="superscript"/>
        </w:rPr>
        <w:t>th</w:t>
      </w:r>
      <w:r>
        <w:rPr>
          <w:rFonts w:ascii="Baskerville Old Face" w:hAnsi="Baskerville Old Face"/>
          <w:b/>
          <w:sz w:val="24"/>
          <w:szCs w:val="24"/>
        </w:rPr>
        <w:t xml:space="preserve"> effective date for access to PD.</w:t>
      </w:r>
    </w:p>
    <w:p w:rsidR="0017142E" w:rsidRDefault="0017142E">
      <w:pPr>
        <w:rPr>
          <w:rFonts w:ascii="Baskerville Old Face" w:hAnsi="Baskerville Old Face"/>
          <w:sz w:val="24"/>
          <w:szCs w:val="24"/>
        </w:rPr>
      </w:pPr>
      <w:r>
        <w:rPr>
          <w:rFonts w:ascii="Baskerville Old Face" w:hAnsi="Baskerville Old Face"/>
          <w:sz w:val="24"/>
          <w:szCs w:val="24"/>
        </w:rPr>
        <w:br w:type="page"/>
      </w:r>
    </w:p>
    <w:p w:rsidR="0017142E" w:rsidRDefault="0017142E" w:rsidP="00A84A83">
      <w:pPr>
        <w:ind w:left="1080" w:right="1080"/>
        <w:rPr>
          <w:rFonts w:ascii="Baskerville Old Face" w:hAnsi="Baskerville Old Face"/>
          <w:b/>
          <w:color w:val="244061" w:themeColor="accent1" w:themeShade="80"/>
          <w:sz w:val="24"/>
          <w:szCs w:val="24"/>
          <w:u w:val="single"/>
        </w:rPr>
      </w:pPr>
      <w:r w:rsidRPr="00A84A83">
        <w:rPr>
          <w:rFonts w:ascii="Baskerville Old Face" w:hAnsi="Baskerville Old Face"/>
          <w:sz w:val="24"/>
          <w:szCs w:val="24"/>
        </w:rPr>
        <w:lastRenderedPageBreak/>
        <w:t xml:space="preserve">The following screen shots </w:t>
      </w:r>
      <w:r>
        <w:rPr>
          <w:rFonts w:ascii="Baskerville Old Face" w:hAnsi="Baskerville Old Face"/>
          <w:sz w:val="24"/>
          <w:szCs w:val="24"/>
        </w:rPr>
        <w:t>show</w:t>
      </w:r>
      <w:r w:rsidRPr="00A84A83">
        <w:rPr>
          <w:rFonts w:ascii="Baskerville Old Face" w:hAnsi="Baskerville Old Face"/>
          <w:sz w:val="24"/>
          <w:szCs w:val="24"/>
        </w:rPr>
        <w:t xml:space="preserve"> how Superintendents and Charter School Leaders set up the Delegated/Entitlement Administrator (DA/EA) accounts.  </w:t>
      </w:r>
    </w:p>
    <w:bookmarkEnd w:id="1"/>
    <w:p w:rsidR="00A84A83" w:rsidRPr="00A84A83" w:rsidRDefault="00A84A83" w:rsidP="00A84A83">
      <w:pPr>
        <w:pBdr>
          <w:bottom w:val="single" w:sz="12" w:space="1" w:color="244061" w:themeColor="accent1" w:themeShade="80"/>
        </w:pBdr>
        <w:ind w:left="1080" w:right="1080"/>
        <w:rPr>
          <w:rFonts w:ascii="Baskerville Old Face" w:hAnsi="Baskerville Old Face"/>
          <w:b/>
          <w:color w:val="244061" w:themeColor="accent1" w:themeShade="80"/>
          <w:sz w:val="32"/>
          <w:szCs w:val="32"/>
        </w:rPr>
      </w:pPr>
      <w:r w:rsidRPr="00A84A83">
        <w:rPr>
          <w:rFonts w:ascii="Baskerville Old Face" w:hAnsi="Baskerville Old Face"/>
          <w:b/>
          <w:color w:val="244061" w:themeColor="accent1" w:themeShade="80"/>
          <w:sz w:val="32"/>
          <w:szCs w:val="32"/>
        </w:rPr>
        <w:t>Step 1</w:t>
      </w:r>
      <w:r w:rsidR="00DF7F5F">
        <w:rPr>
          <w:rFonts w:ascii="Baskerville Old Face" w:hAnsi="Baskerville Old Face"/>
          <w:b/>
          <w:color w:val="244061" w:themeColor="accent1" w:themeShade="80"/>
          <w:sz w:val="32"/>
          <w:szCs w:val="32"/>
        </w:rPr>
        <w:t>: Superintendents and Charter School Leaders go to NYSED Business Portal to Log On</w:t>
      </w:r>
    </w:p>
    <w:p w:rsidR="00A84A83" w:rsidRPr="001055E6" w:rsidRDefault="004227D1" w:rsidP="00A84A83">
      <w:pPr>
        <w:ind w:left="1080" w:right="1080"/>
        <w:rPr>
          <w:rFonts w:ascii="Baskerville Old Face" w:hAnsi="Baskerville Old Face"/>
          <w:sz w:val="32"/>
          <w:szCs w:val="32"/>
        </w:rPr>
      </w:pPr>
      <w:hyperlink r:id="rId9" w:history="1">
        <w:r w:rsidR="00A84A83" w:rsidRPr="001055E6">
          <w:rPr>
            <w:rStyle w:val="Hyperlink"/>
            <w:rFonts w:ascii="Baskerville Old Face" w:hAnsi="Baskerville Old Face"/>
            <w:sz w:val="32"/>
            <w:szCs w:val="32"/>
          </w:rPr>
          <w:t>http://portal.nysed.gov/portal/page/portal/PortalApp</w:t>
        </w:r>
      </w:hyperlink>
    </w:p>
    <w:p w:rsidR="00A84A83" w:rsidRDefault="00A84A83" w:rsidP="00A84A83">
      <w:pPr>
        <w:ind w:left="1080" w:right="1080"/>
        <w:rPr>
          <w:rFonts w:ascii="Baskerville Old Face" w:hAnsi="Baskerville Old Face"/>
        </w:rPr>
      </w:pPr>
    </w:p>
    <w:p w:rsidR="00A84A83" w:rsidRDefault="0095143C" w:rsidP="00A84A83">
      <w:pPr>
        <w:ind w:left="1080" w:right="1080"/>
        <w:rPr>
          <w:rFonts w:ascii="Baskerville Old Face" w:hAnsi="Baskerville Old Face"/>
        </w:rPr>
      </w:pPr>
      <w:r>
        <w:rPr>
          <w:rFonts w:ascii="Baskerville Old Face" w:hAnsi="Baskerville Old Face"/>
          <w:noProof/>
        </w:rPr>
        <w:drawing>
          <wp:inline distT="0" distB="0" distL="0" distR="0">
            <wp:extent cx="6096000" cy="15773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0">
                      <a:extLst>
                        <a:ext uri="{28A0092B-C50C-407E-A947-70E740481C1C}">
                          <a14:useLocalDpi xmlns:a14="http://schemas.microsoft.com/office/drawing/2010/main" val="0"/>
                        </a:ext>
                      </a:extLst>
                    </a:blip>
                    <a:stretch>
                      <a:fillRect/>
                    </a:stretch>
                  </pic:blipFill>
                  <pic:spPr>
                    <a:xfrm>
                      <a:off x="0" y="0"/>
                      <a:ext cx="6096000" cy="1577340"/>
                    </a:xfrm>
                    <a:prstGeom prst="rect">
                      <a:avLst/>
                    </a:prstGeom>
                  </pic:spPr>
                </pic:pic>
              </a:graphicData>
            </a:graphic>
          </wp:inline>
        </w:drawing>
      </w:r>
    </w:p>
    <w:p w:rsidR="00A84A83" w:rsidRDefault="00A84A83" w:rsidP="00A84A83">
      <w:pPr>
        <w:ind w:left="1080" w:right="1080"/>
        <w:rPr>
          <w:rFonts w:ascii="Baskerville Old Face" w:hAnsi="Baskerville Old Face"/>
        </w:rPr>
      </w:pPr>
    </w:p>
    <w:p w:rsidR="0095143C" w:rsidRDefault="0095143C" w:rsidP="00A84A83">
      <w:pPr>
        <w:ind w:left="1080" w:right="1080"/>
        <w:rPr>
          <w:rFonts w:ascii="Baskerville Old Face" w:hAnsi="Baskerville Old Face"/>
        </w:rPr>
      </w:pPr>
      <w:r>
        <w:rPr>
          <w:rFonts w:ascii="Baskerville Old Face" w:hAnsi="Baskerville Old Face"/>
          <w:noProof/>
        </w:rPr>
        <w:drawing>
          <wp:inline distT="0" distB="0" distL="0" distR="0">
            <wp:extent cx="4297680" cy="1729740"/>
            <wp:effectExtent l="0" t="0" r="762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1">
                      <a:extLst>
                        <a:ext uri="{28A0092B-C50C-407E-A947-70E740481C1C}">
                          <a14:useLocalDpi xmlns:a14="http://schemas.microsoft.com/office/drawing/2010/main" val="0"/>
                        </a:ext>
                      </a:extLst>
                    </a:blip>
                    <a:stretch>
                      <a:fillRect/>
                    </a:stretch>
                  </pic:blipFill>
                  <pic:spPr>
                    <a:xfrm>
                      <a:off x="0" y="0"/>
                      <a:ext cx="4297680" cy="1729740"/>
                    </a:xfrm>
                    <a:prstGeom prst="rect">
                      <a:avLst/>
                    </a:prstGeom>
                  </pic:spPr>
                </pic:pic>
              </a:graphicData>
            </a:graphic>
          </wp:inline>
        </w:drawing>
      </w:r>
    </w:p>
    <w:p w:rsidR="00A84A83" w:rsidRDefault="00A84A83" w:rsidP="00A84A83">
      <w:pPr>
        <w:pBdr>
          <w:bottom w:val="single" w:sz="12" w:space="1" w:color="244061" w:themeColor="accent1" w:themeShade="80"/>
        </w:pBdr>
        <w:ind w:left="1080" w:right="1080"/>
        <w:rPr>
          <w:rFonts w:ascii="Baskerville Old Face" w:hAnsi="Baskerville Old Face"/>
          <w:b/>
          <w:color w:val="244061" w:themeColor="accent1" w:themeShade="80"/>
          <w:sz w:val="32"/>
          <w:szCs w:val="32"/>
        </w:rPr>
      </w:pPr>
    </w:p>
    <w:p w:rsidR="00A84A83" w:rsidRDefault="00A84A83" w:rsidP="00A84A83">
      <w:pPr>
        <w:pBdr>
          <w:bottom w:val="single" w:sz="12" w:space="1" w:color="244061" w:themeColor="accent1" w:themeShade="80"/>
        </w:pBdr>
        <w:ind w:left="1080" w:right="1080"/>
        <w:rPr>
          <w:rFonts w:ascii="Baskerville Old Face" w:hAnsi="Baskerville Old Face"/>
          <w:b/>
          <w:color w:val="244061" w:themeColor="accent1" w:themeShade="80"/>
          <w:sz w:val="32"/>
          <w:szCs w:val="32"/>
        </w:rPr>
      </w:pPr>
    </w:p>
    <w:p w:rsidR="00A84A83" w:rsidRPr="00A84A83" w:rsidRDefault="00A84A83" w:rsidP="00A84A83">
      <w:pPr>
        <w:pBdr>
          <w:bottom w:val="single" w:sz="12" w:space="1" w:color="244061" w:themeColor="accent1" w:themeShade="80"/>
        </w:pBdr>
        <w:ind w:left="1080" w:right="1080"/>
        <w:rPr>
          <w:rFonts w:ascii="Baskerville Old Face" w:hAnsi="Baskerville Old Face"/>
          <w:b/>
          <w:color w:val="244061" w:themeColor="accent1" w:themeShade="80"/>
          <w:sz w:val="32"/>
          <w:szCs w:val="32"/>
        </w:rPr>
      </w:pPr>
      <w:r w:rsidRPr="00A84A83">
        <w:rPr>
          <w:rFonts w:ascii="Baskerville Old Face" w:hAnsi="Baskerville Old Face"/>
          <w:b/>
          <w:color w:val="244061" w:themeColor="accent1" w:themeShade="80"/>
          <w:sz w:val="32"/>
          <w:szCs w:val="32"/>
        </w:rPr>
        <w:lastRenderedPageBreak/>
        <w:t xml:space="preserve">Step </w:t>
      </w:r>
      <w:r>
        <w:rPr>
          <w:rFonts w:ascii="Baskerville Old Face" w:hAnsi="Baskerville Old Face"/>
          <w:b/>
          <w:color w:val="244061" w:themeColor="accent1" w:themeShade="80"/>
          <w:sz w:val="32"/>
          <w:szCs w:val="32"/>
        </w:rPr>
        <w:t>2</w:t>
      </w:r>
      <w:r w:rsidR="00DF7F5F">
        <w:rPr>
          <w:rFonts w:ascii="Baskerville Old Face" w:hAnsi="Baskerville Old Face"/>
          <w:b/>
          <w:color w:val="244061" w:themeColor="accent1" w:themeShade="80"/>
          <w:sz w:val="32"/>
          <w:szCs w:val="32"/>
        </w:rPr>
        <w:t>: Click the Link for State Education Department Delegated Account System (SEDDAS)</w:t>
      </w:r>
    </w:p>
    <w:p w:rsidR="00E34130" w:rsidRDefault="00E34130" w:rsidP="001055E6">
      <w:pPr>
        <w:ind w:left="1080" w:right="1080"/>
        <w:rPr>
          <w:rFonts w:ascii="Baskerville Old Face" w:hAnsi="Baskerville Old Face"/>
        </w:rPr>
      </w:pPr>
    </w:p>
    <w:p w:rsidR="001262EB" w:rsidRDefault="0095143C">
      <w:pPr>
        <w:rPr>
          <w:rFonts w:ascii="Baskerville Old Face" w:hAnsi="Baskerville Old Face"/>
        </w:rPr>
      </w:pPr>
      <w:r>
        <w:rPr>
          <w:rFonts w:ascii="Baskerville Old Face" w:hAnsi="Baskerville Old Face"/>
          <w:noProof/>
        </w:rPr>
        <w:drawing>
          <wp:inline distT="0" distB="0" distL="0" distR="0">
            <wp:extent cx="4831080" cy="1950720"/>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12">
                      <a:extLst>
                        <a:ext uri="{28A0092B-C50C-407E-A947-70E740481C1C}">
                          <a14:useLocalDpi xmlns:a14="http://schemas.microsoft.com/office/drawing/2010/main" val="0"/>
                        </a:ext>
                      </a:extLst>
                    </a:blip>
                    <a:stretch>
                      <a:fillRect/>
                    </a:stretch>
                  </pic:blipFill>
                  <pic:spPr>
                    <a:xfrm>
                      <a:off x="0" y="0"/>
                      <a:ext cx="4831080" cy="1950720"/>
                    </a:xfrm>
                    <a:prstGeom prst="rect">
                      <a:avLst/>
                    </a:prstGeom>
                  </pic:spPr>
                </pic:pic>
              </a:graphicData>
            </a:graphic>
          </wp:inline>
        </w:drawing>
      </w:r>
    </w:p>
    <w:p w:rsidR="00DF7F5F" w:rsidRDefault="00DF7F5F">
      <w:pPr>
        <w:rPr>
          <w:rFonts w:ascii="Baskerville Old Face" w:hAnsi="Baskerville Old Face"/>
        </w:rPr>
      </w:pPr>
    </w:p>
    <w:p w:rsidR="00DF7F5F" w:rsidRDefault="00DF7F5F">
      <w:pPr>
        <w:rPr>
          <w:rFonts w:ascii="Baskerville Old Face" w:hAnsi="Baskerville Old Face"/>
        </w:rPr>
      </w:pPr>
    </w:p>
    <w:p w:rsidR="00DF7F5F" w:rsidRDefault="00DF7F5F">
      <w:pPr>
        <w:rPr>
          <w:rFonts w:ascii="Baskerville Old Face" w:hAnsi="Baskerville Old Face"/>
        </w:rPr>
      </w:pPr>
    </w:p>
    <w:p w:rsidR="001262EB" w:rsidRPr="00A84A83" w:rsidRDefault="001262EB" w:rsidP="001262EB">
      <w:pPr>
        <w:pBdr>
          <w:bottom w:val="single" w:sz="12" w:space="1" w:color="244061" w:themeColor="accent1" w:themeShade="80"/>
        </w:pBdr>
        <w:ind w:left="1080" w:right="1080"/>
        <w:rPr>
          <w:rFonts w:ascii="Baskerville Old Face" w:hAnsi="Baskerville Old Face"/>
          <w:b/>
          <w:color w:val="244061" w:themeColor="accent1" w:themeShade="80"/>
          <w:sz w:val="32"/>
          <w:szCs w:val="32"/>
        </w:rPr>
      </w:pPr>
      <w:r w:rsidRPr="00A84A83">
        <w:rPr>
          <w:rFonts w:ascii="Baskerville Old Face" w:hAnsi="Baskerville Old Face"/>
          <w:b/>
          <w:color w:val="244061" w:themeColor="accent1" w:themeShade="80"/>
          <w:sz w:val="32"/>
          <w:szCs w:val="32"/>
        </w:rPr>
        <w:t xml:space="preserve">Step </w:t>
      </w:r>
      <w:r>
        <w:rPr>
          <w:rFonts w:ascii="Baskerville Old Face" w:hAnsi="Baskerville Old Face"/>
          <w:b/>
          <w:color w:val="244061" w:themeColor="accent1" w:themeShade="80"/>
          <w:sz w:val="32"/>
          <w:szCs w:val="32"/>
        </w:rPr>
        <w:t>3</w:t>
      </w:r>
      <w:r w:rsidR="00DF7F5F">
        <w:rPr>
          <w:rFonts w:ascii="Baskerville Old Face" w:hAnsi="Baskerville Old Face"/>
          <w:b/>
          <w:color w:val="244061" w:themeColor="accent1" w:themeShade="80"/>
          <w:sz w:val="32"/>
          <w:szCs w:val="32"/>
        </w:rPr>
        <w:t xml:space="preserve">: Click </w:t>
      </w:r>
      <w:r w:rsidR="00906D6A">
        <w:rPr>
          <w:rFonts w:ascii="Baskerville Old Face" w:hAnsi="Baskerville Old Face"/>
          <w:b/>
          <w:color w:val="244061" w:themeColor="accent1" w:themeShade="80"/>
          <w:sz w:val="32"/>
          <w:szCs w:val="32"/>
        </w:rPr>
        <w:t>“</w:t>
      </w:r>
      <w:r w:rsidR="00DF7F5F">
        <w:rPr>
          <w:rFonts w:ascii="Baskerville Old Face" w:hAnsi="Baskerville Old Face"/>
          <w:b/>
          <w:color w:val="244061" w:themeColor="accent1" w:themeShade="80"/>
          <w:sz w:val="32"/>
          <w:szCs w:val="32"/>
        </w:rPr>
        <w:t>Search User</w:t>
      </w:r>
      <w:r w:rsidR="00906D6A">
        <w:rPr>
          <w:rFonts w:ascii="Baskerville Old Face" w:hAnsi="Baskerville Old Face"/>
          <w:b/>
          <w:color w:val="244061" w:themeColor="accent1" w:themeShade="80"/>
          <w:sz w:val="32"/>
          <w:szCs w:val="32"/>
        </w:rPr>
        <w:t>” button</w:t>
      </w:r>
    </w:p>
    <w:p w:rsidR="001262EB" w:rsidRDefault="0095143C" w:rsidP="001262EB">
      <w:pPr>
        <w:ind w:left="1080"/>
        <w:rPr>
          <w:rFonts w:ascii="Baskerville Old Face" w:hAnsi="Baskerville Old Face"/>
        </w:rPr>
      </w:pPr>
      <w:r>
        <w:rPr>
          <w:rFonts w:ascii="Baskerville Old Face" w:hAnsi="Baskerville Old Face"/>
          <w:noProof/>
        </w:rPr>
        <w:drawing>
          <wp:inline distT="0" distB="0" distL="0" distR="0">
            <wp:extent cx="4191000" cy="207264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13">
                      <a:extLst>
                        <a:ext uri="{28A0092B-C50C-407E-A947-70E740481C1C}">
                          <a14:useLocalDpi xmlns:a14="http://schemas.microsoft.com/office/drawing/2010/main" val="0"/>
                        </a:ext>
                      </a:extLst>
                    </a:blip>
                    <a:stretch>
                      <a:fillRect/>
                    </a:stretch>
                  </pic:blipFill>
                  <pic:spPr>
                    <a:xfrm>
                      <a:off x="0" y="0"/>
                      <a:ext cx="4191000" cy="2072640"/>
                    </a:xfrm>
                    <a:prstGeom prst="rect">
                      <a:avLst/>
                    </a:prstGeom>
                  </pic:spPr>
                </pic:pic>
              </a:graphicData>
            </a:graphic>
          </wp:inline>
        </w:drawing>
      </w:r>
    </w:p>
    <w:p w:rsidR="00522431" w:rsidRPr="00A84A83" w:rsidRDefault="00522431" w:rsidP="00522431">
      <w:pPr>
        <w:pBdr>
          <w:bottom w:val="single" w:sz="12" w:space="1" w:color="244061" w:themeColor="accent1" w:themeShade="80"/>
        </w:pBdr>
        <w:ind w:left="1080" w:right="1080"/>
        <w:rPr>
          <w:rFonts w:ascii="Baskerville Old Face" w:hAnsi="Baskerville Old Face"/>
          <w:b/>
          <w:color w:val="244061" w:themeColor="accent1" w:themeShade="80"/>
          <w:sz w:val="32"/>
          <w:szCs w:val="32"/>
        </w:rPr>
      </w:pPr>
      <w:r w:rsidRPr="00A84A83">
        <w:rPr>
          <w:rFonts w:ascii="Baskerville Old Face" w:hAnsi="Baskerville Old Face"/>
          <w:b/>
          <w:color w:val="244061" w:themeColor="accent1" w:themeShade="80"/>
          <w:sz w:val="32"/>
          <w:szCs w:val="32"/>
        </w:rPr>
        <w:lastRenderedPageBreak/>
        <w:t xml:space="preserve">Step </w:t>
      </w:r>
      <w:r>
        <w:rPr>
          <w:rFonts w:ascii="Baskerville Old Face" w:hAnsi="Baskerville Old Face"/>
          <w:b/>
          <w:color w:val="244061" w:themeColor="accent1" w:themeShade="80"/>
          <w:sz w:val="32"/>
          <w:szCs w:val="32"/>
        </w:rPr>
        <w:t>4</w:t>
      </w:r>
      <w:r w:rsidR="00906D6A">
        <w:rPr>
          <w:rFonts w:ascii="Baskerville Old Face" w:hAnsi="Baskerville Old Face"/>
          <w:b/>
          <w:color w:val="244061" w:themeColor="accent1" w:themeShade="80"/>
          <w:sz w:val="32"/>
          <w:szCs w:val="32"/>
        </w:rPr>
        <w:t>: Click “Search/Update List” button</w:t>
      </w:r>
    </w:p>
    <w:p w:rsidR="00522431" w:rsidRDefault="0095143C" w:rsidP="00522431">
      <w:pPr>
        <w:ind w:left="1080"/>
        <w:rPr>
          <w:rFonts w:ascii="Baskerville Old Face" w:hAnsi="Baskerville Old Face"/>
        </w:rPr>
      </w:pPr>
      <w:r>
        <w:rPr>
          <w:rFonts w:ascii="Baskerville Old Face" w:hAnsi="Baskerville Old Face"/>
          <w:noProof/>
        </w:rPr>
        <w:drawing>
          <wp:inline distT="0" distB="0" distL="0" distR="0">
            <wp:extent cx="7878777" cy="3108960"/>
            <wp:effectExtent l="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14">
                      <a:extLst>
                        <a:ext uri="{28A0092B-C50C-407E-A947-70E740481C1C}">
                          <a14:useLocalDpi xmlns:a14="http://schemas.microsoft.com/office/drawing/2010/main" val="0"/>
                        </a:ext>
                      </a:extLst>
                    </a:blip>
                    <a:stretch>
                      <a:fillRect/>
                    </a:stretch>
                  </pic:blipFill>
                  <pic:spPr>
                    <a:xfrm>
                      <a:off x="0" y="0"/>
                      <a:ext cx="7878777" cy="3108960"/>
                    </a:xfrm>
                    <a:prstGeom prst="rect">
                      <a:avLst/>
                    </a:prstGeom>
                  </pic:spPr>
                </pic:pic>
              </a:graphicData>
            </a:graphic>
          </wp:inline>
        </w:drawing>
      </w:r>
    </w:p>
    <w:p w:rsidR="0095143C" w:rsidRDefault="0095143C">
      <w:pPr>
        <w:rPr>
          <w:rFonts w:ascii="Baskerville Old Face" w:hAnsi="Baskerville Old Face"/>
          <w:b/>
          <w:color w:val="244061" w:themeColor="accent1" w:themeShade="80"/>
          <w:sz w:val="32"/>
          <w:szCs w:val="32"/>
        </w:rPr>
      </w:pPr>
      <w:r>
        <w:rPr>
          <w:rFonts w:ascii="Baskerville Old Face" w:hAnsi="Baskerville Old Face"/>
          <w:b/>
          <w:color w:val="244061" w:themeColor="accent1" w:themeShade="80"/>
          <w:sz w:val="32"/>
          <w:szCs w:val="32"/>
        </w:rPr>
        <w:br w:type="page"/>
      </w:r>
    </w:p>
    <w:p w:rsidR="00522431" w:rsidRPr="00A84A83" w:rsidRDefault="00522431" w:rsidP="00522431">
      <w:pPr>
        <w:pBdr>
          <w:bottom w:val="single" w:sz="12" w:space="1" w:color="244061" w:themeColor="accent1" w:themeShade="80"/>
        </w:pBdr>
        <w:ind w:left="1080" w:right="1080"/>
        <w:rPr>
          <w:rFonts w:ascii="Baskerville Old Face" w:hAnsi="Baskerville Old Face"/>
          <w:b/>
          <w:color w:val="244061" w:themeColor="accent1" w:themeShade="80"/>
          <w:sz w:val="32"/>
          <w:szCs w:val="32"/>
        </w:rPr>
      </w:pPr>
      <w:r w:rsidRPr="00A84A83">
        <w:rPr>
          <w:rFonts w:ascii="Baskerville Old Face" w:hAnsi="Baskerville Old Face"/>
          <w:b/>
          <w:color w:val="244061" w:themeColor="accent1" w:themeShade="80"/>
          <w:sz w:val="32"/>
          <w:szCs w:val="32"/>
        </w:rPr>
        <w:lastRenderedPageBreak/>
        <w:t xml:space="preserve">Step </w:t>
      </w:r>
      <w:r>
        <w:rPr>
          <w:rFonts w:ascii="Baskerville Old Face" w:hAnsi="Baskerville Old Face"/>
          <w:b/>
          <w:color w:val="244061" w:themeColor="accent1" w:themeShade="80"/>
          <w:sz w:val="32"/>
          <w:szCs w:val="32"/>
        </w:rPr>
        <w:t>5</w:t>
      </w:r>
      <w:r w:rsidR="00906D6A">
        <w:rPr>
          <w:rFonts w:ascii="Baskerville Old Face" w:hAnsi="Baskerville Old Face"/>
          <w:b/>
          <w:color w:val="244061" w:themeColor="accent1" w:themeShade="80"/>
          <w:sz w:val="32"/>
          <w:szCs w:val="32"/>
        </w:rPr>
        <w:t>: Click the “View Selected” button of the user you would like to delegate</w:t>
      </w:r>
    </w:p>
    <w:p w:rsidR="00522431" w:rsidRDefault="0095143C" w:rsidP="00522431">
      <w:pPr>
        <w:ind w:left="1080"/>
        <w:rPr>
          <w:rFonts w:ascii="Baskerville Old Face" w:hAnsi="Baskerville Old Face"/>
          <w:sz w:val="24"/>
          <w:szCs w:val="24"/>
        </w:rPr>
      </w:pPr>
      <w:r>
        <w:rPr>
          <w:rFonts w:ascii="Baskerville Old Face" w:hAnsi="Baskerville Old Face"/>
          <w:noProof/>
          <w:sz w:val="24"/>
          <w:szCs w:val="24"/>
        </w:rPr>
        <w:drawing>
          <wp:inline distT="0" distB="0" distL="0" distR="0" wp14:anchorId="7FFED578" wp14:editId="6E5064F6">
            <wp:extent cx="6979920" cy="3045917"/>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png"/>
                    <pic:cNvPicPr/>
                  </pic:nvPicPr>
                  <pic:blipFill>
                    <a:blip r:embed="rId15">
                      <a:extLst>
                        <a:ext uri="{28A0092B-C50C-407E-A947-70E740481C1C}">
                          <a14:useLocalDpi xmlns:a14="http://schemas.microsoft.com/office/drawing/2010/main" val="0"/>
                        </a:ext>
                      </a:extLst>
                    </a:blip>
                    <a:stretch>
                      <a:fillRect/>
                    </a:stretch>
                  </pic:blipFill>
                  <pic:spPr>
                    <a:xfrm>
                      <a:off x="0" y="0"/>
                      <a:ext cx="6979920" cy="3045917"/>
                    </a:xfrm>
                    <a:prstGeom prst="rect">
                      <a:avLst/>
                    </a:prstGeom>
                  </pic:spPr>
                </pic:pic>
              </a:graphicData>
            </a:graphic>
          </wp:inline>
        </w:drawing>
      </w:r>
    </w:p>
    <w:p w:rsidR="00906D6A" w:rsidRDefault="00906D6A">
      <w:pPr>
        <w:rPr>
          <w:rFonts w:ascii="Baskerville Old Face" w:hAnsi="Baskerville Old Face"/>
          <w:b/>
          <w:color w:val="244061" w:themeColor="accent1" w:themeShade="80"/>
          <w:sz w:val="32"/>
          <w:szCs w:val="32"/>
        </w:rPr>
      </w:pPr>
      <w:r>
        <w:rPr>
          <w:rFonts w:ascii="Baskerville Old Face" w:hAnsi="Baskerville Old Face"/>
          <w:b/>
          <w:color w:val="244061" w:themeColor="accent1" w:themeShade="80"/>
          <w:sz w:val="32"/>
          <w:szCs w:val="32"/>
        </w:rPr>
        <w:br w:type="page"/>
      </w:r>
    </w:p>
    <w:p w:rsidR="00522431" w:rsidRPr="00A84A83" w:rsidRDefault="00522431" w:rsidP="00522431">
      <w:pPr>
        <w:pBdr>
          <w:bottom w:val="single" w:sz="12" w:space="1" w:color="244061" w:themeColor="accent1" w:themeShade="80"/>
        </w:pBdr>
        <w:ind w:left="1080" w:right="1080"/>
        <w:rPr>
          <w:rFonts w:ascii="Baskerville Old Face" w:hAnsi="Baskerville Old Face"/>
          <w:b/>
          <w:color w:val="244061" w:themeColor="accent1" w:themeShade="80"/>
          <w:sz w:val="32"/>
          <w:szCs w:val="32"/>
        </w:rPr>
      </w:pPr>
      <w:r w:rsidRPr="00A84A83">
        <w:rPr>
          <w:rFonts w:ascii="Baskerville Old Face" w:hAnsi="Baskerville Old Face"/>
          <w:b/>
          <w:color w:val="244061" w:themeColor="accent1" w:themeShade="80"/>
          <w:sz w:val="32"/>
          <w:szCs w:val="32"/>
        </w:rPr>
        <w:lastRenderedPageBreak/>
        <w:t xml:space="preserve">Step </w:t>
      </w:r>
      <w:r>
        <w:rPr>
          <w:rFonts w:ascii="Baskerville Old Face" w:hAnsi="Baskerville Old Face"/>
          <w:b/>
          <w:color w:val="244061" w:themeColor="accent1" w:themeShade="80"/>
          <w:sz w:val="32"/>
          <w:szCs w:val="32"/>
        </w:rPr>
        <w:t>6</w:t>
      </w:r>
      <w:r w:rsidR="00906D6A">
        <w:rPr>
          <w:rFonts w:ascii="Baskerville Old Face" w:hAnsi="Baskerville Old Face"/>
          <w:b/>
          <w:color w:val="244061" w:themeColor="accent1" w:themeShade="80"/>
          <w:sz w:val="32"/>
          <w:szCs w:val="32"/>
        </w:rPr>
        <w:t>: Click the “Entitle Applications” button</w:t>
      </w:r>
    </w:p>
    <w:p w:rsidR="00C0427D" w:rsidRDefault="0095143C" w:rsidP="00522431">
      <w:pPr>
        <w:ind w:left="1080"/>
        <w:rPr>
          <w:rFonts w:ascii="Baskerville Old Face" w:hAnsi="Baskerville Old Face"/>
        </w:rPr>
      </w:pPr>
      <w:r>
        <w:rPr>
          <w:rFonts w:ascii="Baskerville Old Face" w:hAnsi="Baskerville Old Face"/>
          <w:noProof/>
        </w:rPr>
        <w:drawing>
          <wp:inline distT="0" distB="0" distL="0" distR="0">
            <wp:extent cx="6111240" cy="2834640"/>
            <wp:effectExtent l="0" t="0" r="381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png"/>
                    <pic:cNvPicPr/>
                  </pic:nvPicPr>
                  <pic:blipFill>
                    <a:blip r:embed="rId16">
                      <a:extLst>
                        <a:ext uri="{28A0092B-C50C-407E-A947-70E740481C1C}">
                          <a14:useLocalDpi xmlns:a14="http://schemas.microsoft.com/office/drawing/2010/main" val="0"/>
                        </a:ext>
                      </a:extLst>
                    </a:blip>
                    <a:stretch>
                      <a:fillRect/>
                    </a:stretch>
                  </pic:blipFill>
                  <pic:spPr>
                    <a:xfrm>
                      <a:off x="0" y="0"/>
                      <a:ext cx="6111240" cy="2834640"/>
                    </a:xfrm>
                    <a:prstGeom prst="rect">
                      <a:avLst/>
                    </a:prstGeom>
                  </pic:spPr>
                </pic:pic>
              </a:graphicData>
            </a:graphic>
          </wp:inline>
        </w:drawing>
      </w:r>
    </w:p>
    <w:p w:rsidR="00C0427D" w:rsidRDefault="00C0427D" w:rsidP="00C0427D">
      <w:pPr>
        <w:pBdr>
          <w:bottom w:val="single" w:sz="12" w:space="1" w:color="244061" w:themeColor="accent1" w:themeShade="80"/>
        </w:pBdr>
        <w:ind w:left="1080" w:right="1080"/>
        <w:rPr>
          <w:rFonts w:ascii="Baskerville Old Face" w:hAnsi="Baskerville Old Face"/>
          <w:b/>
          <w:color w:val="244061" w:themeColor="accent1" w:themeShade="80"/>
          <w:sz w:val="32"/>
          <w:szCs w:val="32"/>
        </w:rPr>
      </w:pPr>
    </w:p>
    <w:p w:rsidR="00C0427D" w:rsidRDefault="00C0427D" w:rsidP="00C0427D">
      <w:pPr>
        <w:pBdr>
          <w:bottom w:val="single" w:sz="12" w:space="1" w:color="244061" w:themeColor="accent1" w:themeShade="80"/>
        </w:pBdr>
        <w:ind w:left="1080" w:right="1080"/>
        <w:rPr>
          <w:rFonts w:ascii="Baskerville Old Face" w:hAnsi="Baskerville Old Face"/>
          <w:b/>
          <w:color w:val="244061" w:themeColor="accent1" w:themeShade="80"/>
          <w:sz w:val="32"/>
          <w:szCs w:val="32"/>
        </w:rPr>
      </w:pPr>
    </w:p>
    <w:p w:rsidR="0095143C" w:rsidRDefault="0095143C">
      <w:pPr>
        <w:rPr>
          <w:rFonts w:ascii="Baskerville Old Face" w:hAnsi="Baskerville Old Face"/>
          <w:b/>
          <w:color w:val="244061" w:themeColor="accent1" w:themeShade="80"/>
          <w:sz w:val="32"/>
          <w:szCs w:val="32"/>
        </w:rPr>
      </w:pPr>
      <w:r>
        <w:rPr>
          <w:rFonts w:ascii="Baskerville Old Face" w:hAnsi="Baskerville Old Face"/>
          <w:b/>
          <w:color w:val="244061" w:themeColor="accent1" w:themeShade="80"/>
          <w:sz w:val="32"/>
          <w:szCs w:val="32"/>
        </w:rPr>
        <w:br w:type="page"/>
      </w:r>
    </w:p>
    <w:p w:rsidR="00C0427D" w:rsidRPr="00A84A83" w:rsidRDefault="00C0427D" w:rsidP="00C0427D">
      <w:pPr>
        <w:pBdr>
          <w:bottom w:val="single" w:sz="12" w:space="1" w:color="244061" w:themeColor="accent1" w:themeShade="80"/>
        </w:pBdr>
        <w:ind w:left="1080" w:right="1080"/>
        <w:rPr>
          <w:rFonts w:ascii="Baskerville Old Face" w:hAnsi="Baskerville Old Face"/>
          <w:b/>
          <w:color w:val="244061" w:themeColor="accent1" w:themeShade="80"/>
          <w:sz w:val="32"/>
          <w:szCs w:val="32"/>
        </w:rPr>
      </w:pPr>
      <w:r w:rsidRPr="00A84A83">
        <w:rPr>
          <w:rFonts w:ascii="Baskerville Old Face" w:hAnsi="Baskerville Old Face"/>
          <w:b/>
          <w:color w:val="244061" w:themeColor="accent1" w:themeShade="80"/>
          <w:sz w:val="32"/>
          <w:szCs w:val="32"/>
        </w:rPr>
        <w:lastRenderedPageBreak/>
        <w:t xml:space="preserve">Step </w:t>
      </w:r>
      <w:r>
        <w:rPr>
          <w:rFonts w:ascii="Baskerville Old Face" w:hAnsi="Baskerville Old Face"/>
          <w:b/>
          <w:color w:val="244061" w:themeColor="accent1" w:themeShade="80"/>
          <w:sz w:val="32"/>
          <w:szCs w:val="32"/>
        </w:rPr>
        <w:t>7</w:t>
      </w:r>
      <w:r w:rsidR="0056097E">
        <w:rPr>
          <w:rFonts w:ascii="Baskerville Old Face" w:hAnsi="Baskerville Old Face"/>
          <w:b/>
          <w:color w:val="244061" w:themeColor="accent1" w:themeShade="80"/>
          <w:sz w:val="32"/>
          <w:szCs w:val="32"/>
        </w:rPr>
        <w:t>: Click the box next to “PD System” under “Select applications to change/remove access”</w:t>
      </w:r>
    </w:p>
    <w:p w:rsidR="00C0427D" w:rsidRDefault="0095143C" w:rsidP="00C0427D">
      <w:pPr>
        <w:ind w:left="1080"/>
        <w:rPr>
          <w:rFonts w:ascii="Baskerville Old Face" w:hAnsi="Baskerville Old Face"/>
        </w:rPr>
      </w:pPr>
      <w:r>
        <w:rPr>
          <w:rFonts w:ascii="Baskerville Old Face" w:hAnsi="Baskerville Old Face"/>
          <w:noProof/>
        </w:rPr>
        <w:drawing>
          <wp:inline distT="0" distB="0" distL="0" distR="0">
            <wp:extent cx="4899660" cy="34137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png"/>
                    <pic:cNvPicPr/>
                  </pic:nvPicPr>
                  <pic:blipFill>
                    <a:blip r:embed="rId17">
                      <a:extLst>
                        <a:ext uri="{28A0092B-C50C-407E-A947-70E740481C1C}">
                          <a14:useLocalDpi xmlns:a14="http://schemas.microsoft.com/office/drawing/2010/main" val="0"/>
                        </a:ext>
                      </a:extLst>
                    </a:blip>
                    <a:stretch>
                      <a:fillRect/>
                    </a:stretch>
                  </pic:blipFill>
                  <pic:spPr>
                    <a:xfrm>
                      <a:off x="0" y="0"/>
                      <a:ext cx="4899660" cy="3413760"/>
                    </a:xfrm>
                    <a:prstGeom prst="rect">
                      <a:avLst/>
                    </a:prstGeom>
                  </pic:spPr>
                </pic:pic>
              </a:graphicData>
            </a:graphic>
          </wp:inline>
        </w:drawing>
      </w:r>
    </w:p>
    <w:p w:rsidR="00C0427D" w:rsidRDefault="00C0427D" w:rsidP="00C0427D">
      <w:pPr>
        <w:ind w:left="1080"/>
        <w:rPr>
          <w:rFonts w:ascii="Baskerville Old Face" w:hAnsi="Baskerville Old Face"/>
        </w:rPr>
      </w:pPr>
    </w:p>
    <w:p w:rsidR="00C0427D" w:rsidRDefault="00C0427D" w:rsidP="00C0427D">
      <w:pPr>
        <w:ind w:left="1080"/>
        <w:rPr>
          <w:rFonts w:ascii="Baskerville Old Face" w:hAnsi="Baskerville Old Face"/>
        </w:rPr>
      </w:pPr>
    </w:p>
    <w:p w:rsidR="00A04B3E" w:rsidRDefault="00A04B3E">
      <w:pPr>
        <w:rPr>
          <w:rFonts w:ascii="Baskerville Old Face" w:hAnsi="Baskerville Old Face"/>
          <w:b/>
          <w:color w:val="244061" w:themeColor="accent1" w:themeShade="80"/>
          <w:sz w:val="32"/>
          <w:szCs w:val="32"/>
        </w:rPr>
      </w:pPr>
      <w:r>
        <w:rPr>
          <w:rFonts w:ascii="Baskerville Old Face" w:hAnsi="Baskerville Old Face"/>
          <w:b/>
          <w:color w:val="244061" w:themeColor="accent1" w:themeShade="80"/>
          <w:sz w:val="32"/>
          <w:szCs w:val="32"/>
        </w:rPr>
        <w:br w:type="page"/>
      </w:r>
    </w:p>
    <w:p w:rsidR="00C0427D" w:rsidRPr="00A84A83" w:rsidRDefault="00C0427D" w:rsidP="00C0427D">
      <w:pPr>
        <w:pBdr>
          <w:bottom w:val="single" w:sz="12" w:space="1" w:color="244061" w:themeColor="accent1" w:themeShade="80"/>
        </w:pBdr>
        <w:ind w:left="1080" w:right="1080"/>
        <w:rPr>
          <w:rFonts w:ascii="Baskerville Old Face" w:hAnsi="Baskerville Old Face"/>
          <w:b/>
          <w:color w:val="244061" w:themeColor="accent1" w:themeShade="80"/>
          <w:sz w:val="32"/>
          <w:szCs w:val="32"/>
        </w:rPr>
      </w:pPr>
      <w:r w:rsidRPr="00A84A83">
        <w:rPr>
          <w:rFonts w:ascii="Baskerville Old Face" w:hAnsi="Baskerville Old Face"/>
          <w:b/>
          <w:color w:val="244061" w:themeColor="accent1" w:themeShade="80"/>
          <w:sz w:val="32"/>
          <w:szCs w:val="32"/>
        </w:rPr>
        <w:lastRenderedPageBreak/>
        <w:t xml:space="preserve">Step </w:t>
      </w:r>
      <w:r>
        <w:rPr>
          <w:rFonts w:ascii="Baskerville Old Face" w:hAnsi="Baskerville Old Face"/>
          <w:b/>
          <w:color w:val="244061" w:themeColor="accent1" w:themeShade="80"/>
          <w:sz w:val="32"/>
          <w:szCs w:val="32"/>
        </w:rPr>
        <w:t>8</w:t>
      </w:r>
      <w:r w:rsidR="00A04B3E">
        <w:rPr>
          <w:rFonts w:ascii="Baskerville Old Face" w:hAnsi="Baskerville Old Face"/>
          <w:b/>
          <w:color w:val="244061" w:themeColor="accent1" w:themeShade="80"/>
          <w:sz w:val="32"/>
          <w:szCs w:val="32"/>
        </w:rPr>
        <w:t>: Select the type of access to assign the user</w:t>
      </w:r>
    </w:p>
    <w:p w:rsidR="00A04B3E" w:rsidRDefault="00A04B3E" w:rsidP="00A04B3E">
      <w:pPr>
        <w:pStyle w:val="ListParagraph"/>
        <w:numPr>
          <w:ilvl w:val="0"/>
          <w:numId w:val="1"/>
        </w:numPr>
        <w:ind w:right="1080"/>
        <w:rPr>
          <w:rFonts w:ascii="Baskerville Old Face" w:hAnsi="Baskerville Old Face"/>
          <w:sz w:val="24"/>
          <w:szCs w:val="24"/>
        </w:rPr>
      </w:pPr>
      <w:r w:rsidRPr="0017142E">
        <w:rPr>
          <w:rFonts w:ascii="Baskerville Old Face" w:hAnsi="Baskerville Old Face"/>
          <w:b/>
          <w:color w:val="C00000"/>
          <w:sz w:val="24"/>
          <w:szCs w:val="24"/>
        </w:rPr>
        <w:t>PD Contact</w:t>
      </w:r>
      <w:r w:rsidRPr="00C31FDF">
        <w:rPr>
          <w:rFonts w:ascii="Baskerville Old Face" w:hAnsi="Baskerville Old Face"/>
          <w:color w:val="C00000"/>
          <w:sz w:val="24"/>
          <w:szCs w:val="24"/>
        </w:rPr>
        <w:t xml:space="preserve">: </w:t>
      </w:r>
      <w:r>
        <w:rPr>
          <w:rFonts w:ascii="Baskerville Old Face" w:hAnsi="Baskerville Old Face"/>
          <w:color w:val="C00000"/>
          <w:sz w:val="24"/>
          <w:szCs w:val="24"/>
        </w:rPr>
        <w:t xml:space="preserve"> </w:t>
      </w:r>
      <w:r w:rsidRPr="00C31FDF">
        <w:rPr>
          <w:rFonts w:ascii="Baskerville Old Face" w:hAnsi="Baskerville Old Face"/>
          <w:sz w:val="24"/>
          <w:szCs w:val="24"/>
        </w:rPr>
        <w:t>This delegation allows the user full access within the PD Data System.  This user can see all data, drill down to student level data, enter data and certify reports within the system.</w:t>
      </w:r>
    </w:p>
    <w:p w:rsidR="00A04B3E" w:rsidRPr="0017142E" w:rsidRDefault="00A04B3E" w:rsidP="00A04B3E">
      <w:pPr>
        <w:pStyle w:val="ListParagraph"/>
        <w:numPr>
          <w:ilvl w:val="0"/>
          <w:numId w:val="1"/>
        </w:numPr>
        <w:ind w:right="1080"/>
        <w:rPr>
          <w:rFonts w:ascii="Baskerville Old Face" w:hAnsi="Baskerville Old Face"/>
          <w:sz w:val="24"/>
          <w:szCs w:val="24"/>
        </w:rPr>
      </w:pPr>
      <w:r w:rsidRPr="0017142E">
        <w:rPr>
          <w:rFonts w:ascii="Baskerville Old Face" w:hAnsi="Baskerville Old Face"/>
          <w:b/>
          <w:color w:val="C00000"/>
          <w:sz w:val="24"/>
          <w:szCs w:val="24"/>
        </w:rPr>
        <w:t>CIO</w:t>
      </w:r>
      <w:r>
        <w:rPr>
          <w:rFonts w:ascii="Baskerville Old Face" w:hAnsi="Baskerville Old Face"/>
          <w:b/>
          <w:color w:val="C00000"/>
          <w:sz w:val="24"/>
          <w:szCs w:val="24"/>
        </w:rPr>
        <w:t>:</w:t>
      </w:r>
      <w:r>
        <w:rPr>
          <w:rFonts w:ascii="Baskerville Old Face" w:hAnsi="Baskerville Old Face"/>
          <w:sz w:val="24"/>
          <w:szCs w:val="24"/>
        </w:rPr>
        <w:t xml:space="preserve">  </w:t>
      </w:r>
      <w:r w:rsidRPr="0017142E">
        <w:rPr>
          <w:rFonts w:ascii="Baskerville Old Face" w:hAnsi="Baskerville Old Face"/>
          <w:sz w:val="24"/>
          <w:szCs w:val="24"/>
        </w:rPr>
        <w:t>This delegation allows read only access to all forms within the PD Data System.  This user can all data and drill down for student level data.  Then cannot enter data or certify reports.</w:t>
      </w:r>
    </w:p>
    <w:p w:rsidR="009B70CC" w:rsidRDefault="0095143C" w:rsidP="00C0427D">
      <w:pPr>
        <w:ind w:left="1080"/>
        <w:rPr>
          <w:rFonts w:ascii="Baskerville Old Face" w:hAnsi="Baskerville Old Face"/>
        </w:rPr>
      </w:pPr>
      <w:r>
        <w:rPr>
          <w:rFonts w:ascii="Baskerville Old Face" w:hAnsi="Baskerville Old Face"/>
          <w:noProof/>
        </w:rPr>
        <w:drawing>
          <wp:inline distT="0" distB="0" distL="0" distR="0">
            <wp:extent cx="5326380" cy="3840480"/>
            <wp:effectExtent l="0" t="0" r="762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png"/>
                    <pic:cNvPicPr/>
                  </pic:nvPicPr>
                  <pic:blipFill>
                    <a:blip r:embed="rId18">
                      <a:extLst>
                        <a:ext uri="{28A0092B-C50C-407E-A947-70E740481C1C}">
                          <a14:useLocalDpi xmlns:a14="http://schemas.microsoft.com/office/drawing/2010/main" val="0"/>
                        </a:ext>
                      </a:extLst>
                    </a:blip>
                    <a:stretch>
                      <a:fillRect/>
                    </a:stretch>
                  </pic:blipFill>
                  <pic:spPr>
                    <a:xfrm>
                      <a:off x="0" y="0"/>
                      <a:ext cx="5326380" cy="3840480"/>
                    </a:xfrm>
                    <a:prstGeom prst="rect">
                      <a:avLst/>
                    </a:prstGeom>
                  </pic:spPr>
                </pic:pic>
              </a:graphicData>
            </a:graphic>
          </wp:inline>
        </w:drawing>
      </w:r>
    </w:p>
    <w:p w:rsidR="00520E7E" w:rsidRDefault="00520E7E" w:rsidP="00520E7E">
      <w:pPr>
        <w:pBdr>
          <w:bottom w:val="single" w:sz="12" w:space="1" w:color="244061" w:themeColor="accent1" w:themeShade="80"/>
        </w:pBdr>
        <w:ind w:left="1080" w:right="1080"/>
        <w:rPr>
          <w:rFonts w:ascii="Baskerville Old Face" w:hAnsi="Baskerville Old Face"/>
          <w:b/>
          <w:color w:val="244061" w:themeColor="accent1" w:themeShade="80"/>
          <w:sz w:val="32"/>
          <w:szCs w:val="32"/>
        </w:rPr>
      </w:pPr>
    </w:p>
    <w:p w:rsidR="0095143C" w:rsidRDefault="0095143C">
      <w:pPr>
        <w:rPr>
          <w:rFonts w:ascii="Baskerville Old Face" w:hAnsi="Baskerville Old Face"/>
          <w:b/>
          <w:color w:val="244061" w:themeColor="accent1" w:themeShade="80"/>
          <w:sz w:val="32"/>
          <w:szCs w:val="32"/>
        </w:rPr>
      </w:pPr>
      <w:r>
        <w:rPr>
          <w:rFonts w:ascii="Baskerville Old Face" w:hAnsi="Baskerville Old Face"/>
          <w:b/>
          <w:color w:val="244061" w:themeColor="accent1" w:themeShade="80"/>
          <w:sz w:val="32"/>
          <w:szCs w:val="32"/>
        </w:rPr>
        <w:br w:type="page"/>
      </w:r>
    </w:p>
    <w:p w:rsidR="00520E7E" w:rsidRPr="00A84A83" w:rsidRDefault="00520E7E" w:rsidP="00520E7E">
      <w:pPr>
        <w:pBdr>
          <w:bottom w:val="single" w:sz="12" w:space="1" w:color="244061" w:themeColor="accent1" w:themeShade="80"/>
        </w:pBdr>
        <w:ind w:left="1080" w:right="1080"/>
        <w:rPr>
          <w:rFonts w:ascii="Baskerville Old Face" w:hAnsi="Baskerville Old Face"/>
          <w:b/>
          <w:color w:val="244061" w:themeColor="accent1" w:themeShade="80"/>
          <w:sz w:val="32"/>
          <w:szCs w:val="32"/>
        </w:rPr>
      </w:pPr>
      <w:r w:rsidRPr="00A84A83">
        <w:rPr>
          <w:rFonts w:ascii="Baskerville Old Face" w:hAnsi="Baskerville Old Face"/>
          <w:b/>
          <w:color w:val="244061" w:themeColor="accent1" w:themeShade="80"/>
          <w:sz w:val="32"/>
          <w:szCs w:val="32"/>
        </w:rPr>
        <w:lastRenderedPageBreak/>
        <w:t xml:space="preserve">Step </w:t>
      </w:r>
      <w:r>
        <w:rPr>
          <w:rFonts w:ascii="Baskerville Old Face" w:hAnsi="Baskerville Old Face"/>
          <w:b/>
          <w:color w:val="244061" w:themeColor="accent1" w:themeShade="80"/>
          <w:sz w:val="32"/>
          <w:szCs w:val="32"/>
        </w:rPr>
        <w:t>9</w:t>
      </w:r>
      <w:r w:rsidR="00322CC6">
        <w:rPr>
          <w:rFonts w:ascii="Baskerville Old Face" w:hAnsi="Baskerville Old Face"/>
          <w:b/>
          <w:color w:val="244061" w:themeColor="accent1" w:themeShade="80"/>
          <w:sz w:val="32"/>
          <w:szCs w:val="32"/>
        </w:rPr>
        <w:t>: Click the “Grant Access” button</w:t>
      </w:r>
    </w:p>
    <w:p w:rsidR="00520E7E" w:rsidRDefault="00520E7E" w:rsidP="00520E7E">
      <w:pPr>
        <w:ind w:left="1080"/>
        <w:rPr>
          <w:rFonts w:ascii="Baskerville Old Face" w:hAnsi="Baskerville Old Face"/>
        </w:rPr>
      </w:pPr>
    </w:p>
    <w:p w:rsidR="00520E7E" w:rsidRPr="00C92438" w:rsidRDefault="0095143C" w:rsidP="00520E7E">
      <w:pPr>
        <w:ind w:left="1080"/>
        <w:rPr>
          <w:rFonts w:ascii="Baskerville Old Face" w:hAnsi="Baskerville Old Face"/>
        </w:rPr>
      </w:pPr>
      <w:r>
        <w:rPr>
          <w:rFonts w:ascii="Baskerville Old Face" w:hAnsi="Baskerville Old Face"/>
          <w:noProof/>
        </w:rPr>
        <w:drawing>
          <wp:inline distT="0" distB="0" distL="0" distR="0">
            <wp:extent cx="5311140" cy="3093720"/>
            <wp:effectExtent l="0" t="0" r="381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png"/>
                    <pic:cNvPicPr/>
                  </pic:nvPicPr>
                  <pic:blipFill>
                    <a:blip r:embed="rId19">
                      <a:extLst>
                        <a:ext uri="{28A0092B-C50C-407E-A947-70E740481C1C}">
                          <a14:useLocalDpi xmlns:a14="http://schemas.microsoft.com/office/drawing/2010/main" val="0"/>
                        </a:ext>
                      </a:extLst>
                    </a:blip>
                    <a:stretch>
                      <a:fillRect/>
                    </a:stretch>
                  </pic:blipFill>
                  <pic:spPr>
                    <a:xfrm>
                      <a:off x="0" y="0"/>
                      <a:ext cx="5311140" cy="3093720"/>
                    </a:xfrm>
                    <a:prstGeom prst="rect">
                      <a:avLst/>
                    </a:prstGeom>
                  </pic:spPr>
                </pic:pic>
              </a:graphicData>
            </a:graphic>
          </wp:inline>
        </w:drawing>
      </w:r>
    </w:p>
    <w:sectPr w:rsidR="00520E7E" w:rsidRPr="00C92438" w:rsidSect="00A84A83">
      <w:pgSz w:w="15840" w:h="12240" w:orient="landscape"/>
      <w:pgMar w:top="108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696F9D"/>
    <w:multiLevelType w:val="hybridMultilevel"/>
    <w:tmpl w:val="CC546754"/>
    <w:lvl w:ilvl="0" w:tplc="04090001">
      <w:start w:val="1"/>
      <w:numFmt w:val="bullet"/>
      <w:lvlText w:val=""/>
      <w:lvlJc w:val="left"/>
      <w:pPr>
        <w:ind w:left="1860" w:hanging="360"/>
      </w:pPr>
      <w:rPr>
        <w:rFonts w:ascii="Symbol" w:hAnsi="Symbol" w:hint="default"/>
      </w:rPr>
    </w:lvl>
    <w:lvl w:ilvl="1" w:tplc="04090003">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438"/>
    <w:rsid w:val="000847B8"/>
    <w:rsid w:val="001055E6"/>
    <w:rsid w:val="001262EB"/>
    <w:rsid w:val="0017142E"/>
    <w:rsid w:val="00322CC6"/>
    <w:rsid w:val="00414B4F"/>
    <w:rsid w:val="004227D1"/>
    <w:rsid w:val="00520E7E"/>
    <w:rsid w:val="00522431"/>
    <w:rsid w:val="0056097E"/>
    <w:rsid w:val="005B569E"/>
    <w:rsid w:val="005E3F48"/>
    <w:rsid w:val="00720D7C"/>
    <w:rsid w:val="0081531D"/>
    <w:rsid w:val="00897724"/>
    <w:rsid w:val="008D0E89"/>
    <w:rsid w:val="00906D6A"/>
    <w:rsid w:val="0095143C"/>
    <w:rsid w:val="00960B3C"/>
    <w:rsid w:val="009B70CC"/>
    <w:rsid w:val="009D2EAE"/>
    <w:rsid w:val="00A04B3E"/>
    <w:rsid w:val="00A84A83"/>
    <w:rsid w:val="00AF3208"/>
    <w:rsid w:val="00B42EA6"/>
    <w:rsid w:val="00BC4CD7"/>
    <w:rsid w:val="00C0427D"/>
    <w:rsid w:val="00C2337B"/>
    <w:rsid w:val="00C2547D"/>
    <w:rsid w:val="00C73036"/>
    <w:rsid w:val="00C92438"/>
    <w:rsid w:val="00CD652A"/>
    <w:rsid w:val="00D94AC7"/>
    <w:rsid w:val="00DF7F5F"/>
    <w:rsid w:val="00E34130"/>
    <w:rsid w:val="00F23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2438"/>
    <w:rPr>
      <w:color w:val="0000FF" w:themeColor="hyperlink"/>
      <w:u w:val="single"/>
    </w:rPr>
  </w:style>
  <w:style w:type="paragraph" w:styleId="BalloonText">
    <w:name w:val="Balloon Text"/>
    <w:basedOn w:val="Normal"/>
    <w:link w:val="BalloonTextChar"/>
    <w:uiPriority w:val="99"/>
    <w:semiHidden/>
    <w:unhideWhenUsed/>
    <w:rsid w:val="00A84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83"/>
    <w:rPr>
      <w:rFonts w:ascii="Tahoma" w:hAnsi="Tahoma" w:cs="Tahoma"/>
      <w:sz w:val="16"/>
      <w:szCs w:val="16"/>
    </w:rPr>
  </w:style>
  <w:style w:type="character" w:styleId="FollowedHyperlink">
    <w:name w:val="FollowedHyperlink"/>
    <w:basedOn w:val="DefaultParagraphFont"/>
    <w:uiPriority w:val="99"/>
    <w:semiHidden/>
    <w:unhideWhenUsed/>
    <w:rsid w:val="00520E7E"/>
    <w:rPr>
      <w:color w:val="800080" w:themeColor="followedHyperlink"/>
      <w:u w:val="single"/>
    </w:rPr>
  </w:style>
  <w:style w:type="paragraph" w:styleId="ListParagraph">
    <w:name w:val="List Paragraph"/>
    <w:basedOn w:val="Normal"/>
    <w:uiPriority w:val="34"/>
    <w:qFormat/>
    <w:rsid w:val="0017142E"/>
    <w:pPr>
      <w:ind w:left="720"/>
      <w:contextualSpacing/>
    </w:pPr>
  </w:style>
  <w:style w:type="character" w:styleId="CommentReference">
    <w:name w:val="annotation reference"/>
    <w:basedOn w:val="DefaultParagraphFont"/>
    <w:uiPriority w:val="99"/>
    <w:semiHidden/>
    <w:unhideWhenUsed/>
    <w:rsid w:val="0017142E"/>
    <w:rPr>
      <w:sz w:val="16"/>
      <w:szCs w:val="16"/>
    </w:rPr>
  </w:style>
  <w:style w:type="paragraph" w:styleId="CommentText">
    <w:name w:val="annotation text"/>
    <w:basedOn w:val="Normal"/>
    <w:link w:val="CommentTextChar"/>
    <w:uiPriority w:val="99"/>
    <w:semiHidden/>
    <w:unhideWhenUsed/>
    <w:rsid w:val="0017142E"/>
    <w:pPr>
      <w:spacing w:line="240" w:lineRule="auto"/>
    </w:pPr>
    <w:rPr>
      <w:sz w:val="20"/>
      <w:szCs w:val="20"/>
    </w:rPr>
  </w:style>
  <w:style w:type="character" w:customStyle="1" w:styleId="CommentTextChar">
    <w:name w:val="Comment Text Char"/>
    <w:basedOn w:val="DefaultParagraphFont"/>
    <w:link w:val="CommentText"/>
    <w:uiPriority w:val="99"/>
    <w:semiHidden/>
    <w:rsid w:val="0017142E"/>
    <w:rPr>
      <w:sz w:val="20"/>
      <w:szCs w:val="20"/>
    </w:rPr>
  </w:style>
  <w:style w:type="paragraph" w:styleId="CommentSubject">
    <w:name w:val="annotation subject"/>
    <w:basedOn w:val="CommentText"/>
    <w:next w:val="CommentText"/>
    <w:link w:val="CommentSubjectChar"/>
    <w:uiPriority w:val="99"/>
    <w:semiHidden/>
    <w:unhideWhenUsed/>
    <w:rsid w:val="0017142E"/>
    <w:rPr>
      <w:b/>
      <w:bCs/>
    </w:rPr>
  </w:style>
  <w:style w:type="character" w:customStyle="1" w:styleId="CommentSubjectChar">
    <w:name w:val="Comment Subject Char"/>
    <w:basedOn w:val="CommentTextChar"/>
    <w:link w:val="CommentSubject"/>
    <w:uiPriority w:val="99"/>
    <w:semiHidden/>
    <w:rsid w:val="0017142E"/>
    <w:rPr>
      <w:b/>
      <w:bCs/>
      <w:sz w:val="20"/>
      <w:szCs w:val="20"/>
    </w:rPr>
  </w:style>
  <w:style w:type="paragraph" w:styleId="Revision">
    <w:name w:val="Revision"/>
    <w:hidden/>
    <w:uiPriority w:val="99"/>
    <w:semiHidden/>
    <w:rsid w:val="0017142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2438"/>
    <w:rPr>
      <w:color w:val="0000FF" w:themeColor="hyperlink"/>
      <w:u w:val="single"/>
    </w:rPr>
  </w:style>
  <w:style w:type="paragraph" w:styleId="BalloonText">
    <w:name w:val="Balloon Text"/>
    <w:basedOn w:val="Normal"/>
    <w:link w:val="BalloonTextChar"/>
    <w:uiPriority w:val="99"/>
    <w:semiHidden/>
    <w:unhideWhenUsed/>
    <w:rsid w:val="00A84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83"/>
    <w:rPr>
      <w:rFonts w:ascii="Tahoma" w:hAnsi="Tahoma" w:cs="Tahoma"/>
      <w:sz w:val="16"/>
      <w:szCs w:val="16"/>
    </w:rPr>
  </w:style>
  <w:style w:type="character" w:styleId="FollowedHyperlink">
    <w:name w:val="FollowedHyperlink"/>
    <w:basedOn w:val="DefaultParagraphFont"/>
    <w:uiPriority w:val="99"/>
    <w:semiHidden/>
    <w:unhideWhenUsed/>
    <w:rsid w:val="00520E7E"/>
    <w:rPr>
      <w:color w:val="800080" w:themeColor="followedHyperlink"/>
      <w:u w:val="single"/>
    </w:rPr>
  </w:style>
  <w:style w:type="paragraph" w:styleId="ListParagraph">
    <w:name w:val="List Paragraph"/>
    <w:basedOn w:val="Normal"/>
    <w:uiPriority w:val="34"/>
    <w:qFormat/>
    <w:rsid w:val="0017142E"/>
    <w:pPr>
      <w:ind w:left="720"/>
      <w:contextualSpacing/>
    </w:pPr>
  </w:style>
  <w:style w:type="character" w:styleId="CommentReference">
    <w:name w:val="annotation reference"/>
    <w:basedOn w:val="DefaultParagraphFont"/>
    <w:uiPriority w:val="99"/>
    <w:semiHidden/>
    <w:unhideWhenUsed/>
    <w:rsid w:val="0017142E"/>
    <w:rPr>
      <w:sz w:val="16"/>
      <w:szCs w:val="16"/>
    </w:rPr>
  </w:style>
  <w:style w:type="paragraph" w:styleId="CommentText">
    <w:name w:val="annotation text"/>
    <w:basedOn w:val="Normal"/>
    <w:link w:val="CommentTextChar"/>
    <w:uiPriority w:val="99"/>
    <w:semiHidden/>
    <w:unhideWhenUsed/>
    <w:rsid w:val="0017142E"/>
    <w:pPr>
      <w:spacing w:line="240" w:lineRule="auto"/>
    </w:pPr>
    <w:rPr>
      <w:sz w:val="20"/>
      <w:szCs w:val="20"/>
    </w:rPr>
  </w:style>
  <w:style w:type="character" w:customStyle="1" w:styleId="CommentTextChar">
    <w:name w:val="Comment Text Char"/>
    <w:basedOn w:val="DefaultParagraphFont"/>
    <w:link w:val="CommentText"/>
    <w:uiPriority w:val="99"/>
    <w:semiHidden/>
    <w:rsid w:val="0017142E"/>
    <w:rPr>
      <w:sz w:val="20"/>
      <w:szCs w:val="20"/>
    </w:rPr>
  </w:style>
  <w:style w:type="paragraph" w:styleId="CommentSubject">
    <w:name w:val="annotation subject"/>
    <w:basedOn w:val="CommentText"/>
    <w:next w:val="CommentText"/>
    <w:link w:val="CommentSubjectChar"/>
    <w:uiPriority w:val="99"/>
    <w:semiHidden/>
    <w:unhideWhenUsed/>
    <w:rsid w:val="0017142E"/>
    <w:rPr>
      <w:b/>
      <w:bCs/>
    </w:rPr>
  </w:style>
  <w:style w:type="character" w:customStyle="1" w:styleId="CommentSubjectChar">
    <w:name w:val="Comment Subject Char"/>
    <w:basedOn w:val="CommentTextChar"/>
    <w:link w:val="CommentSubject"/>
    <w:uiPriority w:val="99"/>
    <w:semiHidden/>
    <w:rsid w:val="0017142E"/>
    <w:rPr>
      <w:b/>
      <w:bCs/>
      <w:sz w:val="20"/>
      <w:szCs w:val="20"/>
    </w:rPr>
  </w:style>
  <w:style w:type="paragraph" w:styleId="Revision">
    <w:name w:val="Revision"/>
    <w:hidden/>
    <w:uiPriority w:val="99"/>
    <w:semiHidden/>
    <w:rsid w:val="001714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12.nysed.gov/seddas/completeuserguide.pdf" TargetMode="External"/><Relationship Id="rId13" Type="http://schemas.openxmlformats.org/officeDocument/2006/relationships/image" Target="media/image4.png"/><Relationship Id="rId18" Type="http://schemas.openxmlformats.org/officeDocument/2006/relationships/image" Target="media/image9.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p12.nysed.gov/seddas/seddashome.html" TargetMode="Externa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ortal.nysed.gov/portal/page/portal/PortalApp" TargetMode="Externa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portal.nysed.gov/portal/page/portal/PortalApp"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535</Words>
  <Characters>3053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Schneider</dc:creator>
  <cp:lastModifiedBy>ocm boces</cp:lastModifiedBy>
  <cp:revision>2</cp:revision>
  <dcterms:created xsi:type="dcterms:W3CDTF">2016-04-20T20:32:00Z</dcterms:created>
  <dcterms:modified xsi:type="dcterms:W3CDTF">2016-04-20T20:32:00Z</dcterms:modified>
</cp:coreProperties>
</file>